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38" w:rsidRPr="009B6A38" w:rsidRDefault="009B6A38" w:rsidP="009B6A38">
      <w:pPr>
        <w:keepNext/>
        <w:tabs>
          <w:tab w:val="left" w:pos="576"/>
        </w:tabs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2F5496"/>
          <w:sz w:val="32"/>
          <w:szCs w:val="28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F5496"/>
          <w:sz w:val="32"/>
          <w:szCs w:val="28"/>
          <w:lang w:val="nl-NL" w:eastAsia="x-none"/>
        </w:rPr>
        <w:t>CHAPTER 1. PROJECT INFORMATION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Project title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napToGrid w:val="0"/>
          <w:sz w:val="24"/>
          <w:szCs w:val="24"/>
          <w:lang w:val="nl-NL"/>
        </w:rPr>
        <w:t xml:space="preserve">Improving the water environment in Binh Duong province 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Bid package name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nl-NL" w:eastAsia="ja-JP"/>
        </w:rPr>
      </w:pP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ja-JP"/>
        </w:rPr>
        <w:t xml:space="preserve">Increasing the </w:t>
      </w:r>
      <w:bookmarkStart w:id="0" w:name="_Hlk143001099"/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ja-JP"/>
        </w:rPr>
        <w:t xml:space="preserve">capacity of wastewater treatment plant </w:t>
      </w:r>
      <w:bookmarkEnd w:id="0"/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ja-JP"/>
        </w:rPr>
        <w:t>in Di An city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Contracting Agency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 xml:space="preserve">Binh Duong Provincial People’s Committee </w:t>
      </w:r>
    </w:p>
    <w:p w:rsidR="009B6A38" w:rsidRPr="009B6A38" w:rsidRDefault="009B6A38" w:rsidP="00985AE0">
      <w:pPr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Address: Floor 16, Binh Duong Provincial Administration Center Building, Thu Dau Mot city, Binh Duong province;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Tel: +84-274 3.822825, Fax: +84-274 3.822174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Email: </w:t>
      </w:r>
      <w:hyperlink r:id="rId7" w:history="1">
        <w:r w:rsidRPr="009B6A38">
          <w:rPr>
            <w:rFonts w:ascii="Times New Roman" w:eastAsia="Times New Roman" w:hAnsi="Times New Roman" w:cs="Times New Roman"/>
            <w:sz w:val="24"/>
            <w:szCs w:val="24"/>
            <w:lang w:val="nl-NL"/>
          </w:rPr>
          <w:t>vpub@binhduong.gov.vn</w:t>
        </w:r>
      </w:hyperlink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; Web: binhduong.gov.vn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Construction Investor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>The project management Board of Binh Duong provincial wastewater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Address: No 11, Ngo Van Tri street, Phu Loi ward, Thu Dau Mot city, </w:t>
      </w:r>
      <w:r w:rsidRPr="009B6A38">
        <w:rPr>
          <w:rFonts w:ascii="Times New Roman" w:eastAsia="Times New Roman" w:hAnsi="Times New Roman" w:cs="Times New Roman"/>
          <w:snapToGrid w:val="0"/>
          <w:sz w:val="24"/>
          <w:szCs w:val="24"/>
          <w:lang w:val="nl-NL"/>
        </w:rPr>
        <w:t>Binh Duong province;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Tel: +84-274 3.840055, Fax: +84-274 3.827738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Email: </w:t>
      </w:r>
      <w:hyperlink r:id="rId8" w:history="1">
        <w:r w:rsidRPr="009B6A38">
          <w:rPr>
            <w:rFonts w:ascii="Times New Roman" w:eastAsia="Times New Roman" w:hAnsi="Times New Roman" w:cs="Times New Roman"/>
            <w:sz w:val="24"/>
            <w:szCs w:val="24"/>
            <w:lang w:val="nl-NL"/>
          </w:rPr>
          <w:t>bdspmu2019@gmail.com</w:t>
        </w:r>
      </w:hyperlink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bookmarkStart w:id="1" w:name="_Toc55340600"/>
      <w:bookmarkStart w:id="2" w:name="_Toc142038574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Construction Design Consultant</w:t>
      </w:r>
      <w:bookmarkEnd w:id="1"/>
      <w:bookmarkEnd w:id="2"/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>Water Supply, Sewerage and Environment Consultancy Joint Stock Company (WASE JSC.)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3" w:name="_GoBack"/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Address: No 10, Pho Quang street, ward 2, Tan Binh district, Ho Chi Minh city;</w:t>
      </w:r>
    </w:p>
    <w:p w:rsidR="009B6A38" w:rsidRPr="009B6A38" w:rsidRDefault="009B6A38" w:rsidP="00985AE0">
      <w:pPr>
        <w:tabs>
          <w:tab w:val="left" w:pos="851"/>
        </w:tabs>
        <w:spacing w:before="60" w:after="60" w:line="276" w:lineRule="auto"/>
        <w:ind w:left="864" w:hanging="297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Tel</w:t>
      </w:r>
      <w:bookmarkEnd w:id="3"/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: 84-028 3.8475164, Fax: 84-028 3.8475163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bookmarkStart w:id="4" w:name="_Toc55229483"/>
      <w:bookmarkStart w:id="5" w:name="_Toc142038575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Construction investment purposes</w:t>
      </w:r>
      <w:bookmarkEnd w:id="4"/>
      <w:bookmarkEnd w:id="5"/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  <w:bookmarkStart w:id="6" w:name="_Toc55340602"/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>The general purpose of the project is to control environmental pollution caused by urban waste water, to strengthen</w:t>
      </w:r>
      <w:r w:rsidRPr="009B6A38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people’s approaches to services</w:t>
      </w:r>
      <w:r w:rsidRPr="009B6A38"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 xml:space="preserve"> of wastewater quality improvement, to protect water resource quality and to protect community health.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0"/>
          <w:lang w:val="en-US" w:eastAsia="x-none"/>
        </w:rPr>
        <w:t xml:space="preserve">The specific purpose of the bid package is to decrease </w:t>
      </w: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 xml:space="preserve">environmental pollution caused by urban waste water in some southern Binh Duong regions such as Di </w:t>
      </w:r>
      <w:proofErr w:type="gramStart"/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>An</w:t>
      </w:r>
      <w:proofErr w:type="gramEnd"/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 xml:space="preserve"> city..., to increase the </w:t>
      </w: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ja-JP"/>
        </w:rPr>
        <w:t>capacity of wastewater treatment plant in Di An city.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bookmarkStart w:id="7" w:name="_Toc408316208"/>
      <w:bookmarkStart w:id="8" w:name="_Toc361059251"/>
      <w:bookmarkStart w:id="9" w:name="_Toc403030391"/>
      <w:bookmarkStart w:id="10" w:name="_Toc462733780"/>
      <w:bookmarkStart w:id="11" w:name="_Toc505591995"/>
      <w:bookmarkStart w:id="12" w:name="_Toc142038576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 xml:space="preserve">Bid package size </w:t>
      </w:r>
      <w:bookmarkEnd w:id="7"/>
      <w:bookmarkEnd w:id="8"/>
      <w:bookmarkEnd w:id="9"/>
      <w:bookmarkEnd w:id="10"/>
      <w:bookmarkEnd w:id="11"/>
      <w:bookmarkEnd w:id="12"/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 xml:space="preserve">Installing more equipment, materials and building some construction works to increase the </w:t>
      </w: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ja-JP"/>
        </w:rPr>
        <w:t xml:space="preserve">capacity of wastewater treatment plant in Di An city more than 20.000 </w:t>
      </w: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 xml:space="preserve">m³/day for main following construction works: 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Sewage pumping station: equipped 03 more sewage pumping machines with inverters, one more fine sewage screen and materials, water mains, electric power systems...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>Mechanical treatment (input): installed one more fine sewage screen (rotary drum screen); one equipment used for seperating sand and lubricant; materials and water mains...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ASBR (Advanced Sequencing Batch Reactor): building a new sequence of 4 ASBRs;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Building one more sludge compaction tank and one more sludge pumping station after compaction;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Building a new UV sterilization system and a stabilized lake after UV sterilization;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Incident lake: upgading, building and extending an existing incident lake;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Building a new internal path connecting with an existing path;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Technical water pipes system, rainwater draignage system, wastewater collection system, water supply system...</w:t>
      </w:r>
    </w:p>
    <w:p w:rsidR="009B6A38" w:rsidRPr="009B6A38" w:rsidRDefault="009B6A38" w:rsidP="009B6A38">
      <w:pPr>
        <w:pStyle w:val="ListParagraph"/>
        <w:numPr>
          <w:ilvl w:val="0"/>
          <w:numId w:val="2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Building a new backup generator plant and transformer.</w:t>
      </w:r>
    </w:p>
    <w:bookmarkEnd w:id="6"/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Project location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0"/>
          <w:lang w:val="nl-NL"/>
        </w:rPr>
        <w:t>The project is carried out in Di An city.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bookmarkStart w:id="13" w:name="_Toc142038578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Project group and category and leve</w:t>
      </w:r>
      <w:bookmarkEnd w:id="13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l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</w:pPr>
      <w:bookmarkStart w:id="14" w:name="_Toc55340605"/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 xml:space="preserve">The project belongs to group A, technical infrastructure level 1 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bookmarkStart w:id="15" w:name="_Toc142038579"/>
      <w:bookmarkEnd w:id="14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 xml:space="preserve">Construction work use and warranty period </w:t>
      </w:r>
      <w:bookmarkEnd w:id="15"/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 xml:space="preserve"> </w:t>
      </w:r>
    </w:p>
    <w:p w:rsidR="009B6A38" w:rsidRPr="009B6A38" w:rsidRDefault="009B6A38" w:rsidP="009B6A3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</w:pPr>
      <w:r w:rsidRPr="009B6A38">
        <w:rPr>
          <w:rFonts w:ascii="Times New Roman" w:eastAsia="Times New Roman" w:hAnsi="Times New Roman" w:cs="Times New Roman"/>
          <w:sz w:val="24"/>
          <w:szCs w:val="20"/>
          <w:lang w:val="nl-NL" w:eastAsia="x-none"/>
        </w:rPr>
        <w:t>The warranty period of construction work is more than 50 years (reinforced concrete structure construction work)</w:t>
      </w:r>
    </w:p>
    <w:p w:rsidR="009B6A38" w:rsidRPr="009B6A38" w:rsidRDefault="009B6A38" w:rsidP="009B6A38">
      <w:pPr>
        <w:widowControl w:val="0"/>
        <w:numPr>
          <w:ilvl w:val="1"/>
          <w:numId w:val="0"/>
        </w:numPr>
        <w:spacing w:before="60" w:after="60" w:line="276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</w:pPr>
      <w:r w:rsidRPr="009B6A38">
        <w:rPr>
          <w:rFonts w:ascii="Times New Roman" w:eastAsia="Times New Roman" w:hAnsi="Times New Roman" w:cs="Times New Roman"/>
          <w:b/>
          <w:snapToGrid w:val="0"/>
          <w:color w:val="215868"/>
          <w:sz w:val="24"/>
          <w:szCs w:val="24"/>
          <w:lang w:val="nl-NL" w:eastAsia="x-none"/>
        </w:rPr>
        <w:t>Bid package documents</w:t>
      </w:r>
    </w:p>
    <w:p w:rsidR="009B6A38" w:rsidRPr="009B6A38" w:rsidRDefault="009B6A38" w:rsidP="009B6A38">
      <w:pPr>
        <w:numPr>
          <w:ilvl w:val="0"/>
          <w:numId w:val="1"/>
        </w:numPr>
        <w:tabs>
          <w:tab w:val="left" w:pos="851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Presentation of construction drawing design includes 3 volumes in A4 paper size</w:t>
      </w:r>
    </w:p>
    <w:p w:rsidR="009B6A38" w:rsidRPr="009B6A38" w:rsidRDefault="009B6A38" w:rsidP="009B6A38">
      <w:pPr>
        <w:tabs>
          <w:tab w:val="left" w:pos="851"/>
        </w:tabs>
        <w:spacing w:before="60" w:after="60" w:line="276" w:lineRule="auto"/>
        <w:ind w:left="864" w:hanging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Volume 1: Presentation of construction design</w:t>
      </w:r>
    </w:p>
    <w:p w:rsidR="009B6A38" w:rsidRPr="009B6A38" w:rsidRDefault="009B6A38" w:rsidP="009B6A38">
      <w:pPr>
        <w:tabs>
          <w:tab w:val="left" w:pos="851"/>
        </w:tabs>
        <w:spacing w:before="60" w:after="60" w:line="276" w:lineRule="auto"/>
        <w:ind w:left="864" w:hanging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Volume 2: Processes of operation – service – maintenance;</w:t>
      </w:r>
    </w:p>
    <w:p w:rsidR="009B6A38" w:rsidRPr="009B6A38" w:rsidRDefault="009B6A38" w:rsidP="009B6A38">
      <w:pPr>
        <w:tabs>
          <w:tab w:val="left" w:pos="851"/>
        </w:tabs>
        <w:spacing w:before="60" w:after="60" w:line="276" w:lineRule="auto"/>
        <w:ind w:left="864" w:hanging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Volume 3: technical guides </w:t>
      </w:r>
    </w:p>
    <w:p w:rsidR="009B6A38" w:rsidRPr="009B6A38" w:rsidRDefault="009B6A38" w:rsidP="009B6A38">
      <w:pPr>
        <w:numPr>
          <w:ilvl w:val="0"/>
          <w:numId w:val="1"/>
        </w:numPr>
        <w:tabs>
          <w:tab w:val="left" w:pos="851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Construction design drawing, A2 paper size;</w:t>
      </w:r>
    </w:p>
    <w:p w:rsidR="009B6A38" w:rsidRPr="009B6A38" w:rsidRDefault="009B6A38" w:rsidP="009B6A38">
      <w:pPr>
        <w:numPr>
          <w:ilvl w:val="0"/>
          <w:numId w:val="1"/>
        </w:numPr>
        <w:tabs>
          <w:tab w:val="left" w:pos="851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9B6A38">
        <w:rPr>
          <w:rFonts w:ascii="Times New Roman" w:eastAsia="Times New Roman" w:hAnsi="Times New Roman" w:cs="Times New Roman"/>
          <w:sz w:val="24"/>
          <w:szCs w:val="24"/>
          <w:lang w:val="nl-NL"/>
        </w:rPr>
        <w:t>The construction cost estimate consists of 1 volume in A4 paper size</w:t>
      </w:r>
    </w:p>
    <w:p w:rsidR="00732724" w:rsidRDefault="00732724"/>
    <w:sectPr w:rsidR="00732724" w:rsidSect="00B962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D4" w:rsidRDefault="00462FD4" w:rsidP="00985AE0">
      <w:pPr>
        <w:spacing w:after="0" w:line="240" w:lineRule="auto"/>
      </w:pPr>
      <w:r>
        <w:separator/>
      </w:r>
    </w:p>
  </w:endnote>
  <w:endnote w:type="continuationSeparator" w:id="0">
    <w:p w:rsidR="00462FD4" w:rsidRDefault="00462FD4" w:rsidP="0098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D4" w:rsidRDefault="00462FD4" w:rsidP="00985AE0">
      <w:pPr>
        <w:spacing w:after="0" w:line="240" w:lineRule="auto"/>
      </w:pPr>
      <w:r>
        <w:separator/>
      </w:r>
    </w:p>
  </w:footnote>
  <w:footnote w:type="continuationSeparator" w:id="0">
    <w:p w:rsidR="00462FD4" w:rsidRDefault="00462FD4" w:rsidP="0098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E0" w:rsidRPr="00985AE0" w:rsidRDefault="00985AE0">
    <w:pPr>
      <w:pStyle w:val="Header"/>
      <w:rPr>
        <w:rFonts w:ascii="Times New Roman" w:hAnsi="Times New Roman" w:cs="Times New Roman"/>
        <w:sz w:val="20"/>
      </w:rPr>
    </w:pPr>
    <w:r w:rsidRPr="00985AE0">
      <w:rPr>
        <w:rFonts w:ascii="Times New Roman" w:hAnsi="Times New Roman" w:cs="Times New Roman"/>
        <w:sz w:val="20"/>
      </w:rPr>
      <w:t xml:space="preserve">Processes of operation, service and maintenance </w:t>
    </w:r>
    <w:r w:rsidRPr="00985AE0">
      <w:rPr>
        <w:rFonts w:ascii="Times New Roman" w:hAnsi="Times New Roman" w:cs="Times New Roman"/>
        <w:sz w:val="20"/>
      </w:rPr>
      <w:t xml:space="preserve"> </w:t>
    </w:r>
  </w:p>
  <w:p w:rsidR="00985AE0" w:rsidRPr="00985AE0" w:rsidRDefault="00985AE0">
    <w:pPr>
      <w:pStyle w:val="Header"/>
      <w:rPr>
        <w:rFonts w:ascii="Times New Roman" w:hAnsi="Times New Roman" w:cs="Times New Roman"/>
        <w:sz w:val="20"/>
      </w:rPr>
    </w:pPr>
    <w:r w:rsidRPr="00985AE0">
      <w:rPr>
        <w:rFonts w:ascii="Times New Roman" w:hAnsi="Times New Roman" w:cs="Times New Roman"/>
        <w:sz w:val="20"/>
      </w:rPr>
      <w:t xml:space="preserve">Project: Improving the water environment in Binh Duong province </w:t>
    </w:r>
    <w:r w:rsidRPr="00985AE0">
      <w:rPr>
        <w:rFonts w:ascii="Times New Roman" w:hAnsi="Times New Roman" w:cs="Times New Roman"/>
        <w:sz w:val="20"/>
      </w:rPr>
      <w:t xml:space="preserve"> </w:t>
    </w:r>
  </w:p>
  <w:p w:rsidR="00985AE0" w:rsidRDefault="00985AE0">
    <w:pPr>
      <w:pStyle w:val="Header"/>
    </w:pPr>
    <w:r w:rsidRPr="00985AE0">
      <w:rPr>
        <w:rFonts w:ascii="Times New Roman" w:hAnsi="Times New Roman" w:cs="Times New Roman"/>
        <w:sz w:val="20"/>
      </w:rPr>
      <w:t>Bid package:</w:t>
    </w:r>
    <w:r w:rsidRPr="00985AE0">
      <w:rPr>
        <w:rFonts w:ascii="Times New Roman" w:hAnsi="Times New Roman" w:cs="Times New Roman"/>
        <w:sz w:val="20"/>
        <w:lang w:eastAsia="ja-JP"/>
      </w:rPr>
      <w:t xml:space="preserve"> Increasing the capacity of wastewater treatment plant in Di An city</w:t>
    </w:r>
    <w:r>
      <w:rPr>
        <w:sz w:val="20"/>
        <w:lang w:eastAsia="ja-JP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B52"/>
    <w:multiLevelType w:val="hybridMultilevel"/>
    <w:tmpl w:val="A1D4B360"/>
    <w:lvl w:ilvl="0" w:tplc="FFFFFFFF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476A9F"/>
    <w:multiLevelType w:val="hybridMultilevel"/>
    <w:tmpl w:val="68AAD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38"/>
    <w:rsid w:val="00462FD4"/>
    <w:rsid w:val="00732724"/>
    <w:rsid w:val="00985AE0"/>
    <w:rsid w:val="009B6A38"/>
    <w:rsid w:val="00B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E12A3"/>
  <w15:chartTrackingRefBased/>
  <w15:docId w15:val="{A98EF7D0-59CD-4682-B15F-9EB3C024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38"/>
    <w:pPr>
      <w:ind w:left="720"/>
      <w:contextualSpacing/>
    </w:pPr>
  </w:style>
  <w:style w:type="paragraph" w:styleId="Header">
    <w:name w:val="header"/>
    <w:aliases w:val="En-tête client,MyHeader Char,MyHeader"/>
    <w:basedOn w:val="Normal"/>
    <w:link w:val="HeaderChar"/>
    <w:unhideWhenUsed/>
    <w:rsid w:val="0098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n-tête client Char,MyHeader Char Char,MyHeader Char1"/>
    <w:basedOn w:val="DefaultParagraphFont"/>
    <w:link w:val="Header"/>
    <w:rsid w:val="00985AE0"/>
  </w:style>
  <w:style w:type="paragraph" w:styleId="Footer">
    <w:name w:val="footer"/>
    <w:basedOn w:val="Normal"/>
    <w:link w:val="FooterChar"/>
    <w:uiPriority w:val="99"/>
    <w:unhideWhenUsed/>
    <w:rsid w:val="00985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spmu20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pub@binhduong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THAM</dc:creator>
  <cp:keywords/>
  <dc:description/>
  <cp:lastModifiedBy>DINH THI HONG THAM</cp:lastModifiedBy>
  <cp:revision>2</cp:revision>
  <dcterms:created xsi:type="dcterms:W3CDTF">2023-08-15T10:56:00Z</dcterms:created>
  <dcterms:modified xsi:type="dcterms:W3CDTF">2023-08-15T11:00:00Z</dcterms:modified>
</cp:coreProperties>
</file>